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rtl w:val="0"/>
        </w:rPr>
        <w:t xml:space="preserve"> </w:t>
      </w:r>
      <w:r>
        <w:rPr>
          <w:u w:val="single"/>
          <w:rtl w:val="0"/>
        </w:rPr>
        <w:t>Pastor Demetric Felton Sr.                                                May 5, 2019</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rPr>
        <w:t>Grow Up!</w:t>
      </w:r>
    </w:p>
    <w:p>
      <w:pPr>
        <w:pStyle w:val="Body"/>
        <w:jc w:val="center"/>
      </w:pPr>
      <w:r>
        <w:rPr>
          <w:rtl w:val="0"/>
        </w:rPr>
        <w:t>1 Corinthians 3:1-9</w:t>
      </w:r>
    </w:p>
    <w:p>
      <w:pPr>
        <w:pStyle w:val="Body"/>
        <w:jc w:val="center"/>
      </w:pPr>
    </w:p>
    <w:p>
      <w:pPr>
        <w:pStyle w:val="Body"/>
      </w:pPr>
      <w:r>
        <w:rPr>
          <w:rFonts w:ascii="Cambria" w:cs="Cambria" w:hAnsi="Cambria" w:eastAsia="Cambria"/>
          <w:b w:val="1"/>
          <w:bCs w:val="1"/>
          <w:rtl w:val="0"/>
          <w:lang w:val="en-US"/>
        </w:rPr>
        <w:t>Key Truth:</w:t>
      </w:r>
      <w:r>
        <w:rPr>
          <w:rtl w:val="0"/>
        </w:rPr>
        <w:t xml:space="preserve">  </w:t>
      </w:r>
      <w:r>
        <w:rPr>
          <w:u w:val="single"/>
          <w:rtl w:val="0"/>
          <w:lang w:val="en-US"/>
        </w:rPr>
        <w:t>Spiritual maturity</w:t>
      </w:r>
      <w:r>
        <w:rPr>
          <w:rtl w:val="0"/>
          <w:lang w:val="en-US"/>
        </w:rPr>
        <w:t xml:space="preserve"> should be the goal of every believer. </w:t>
      </w:r>
      <w:r>
        <w:rPr>
          <w:rFonts w:ascii="Cambria" w:cs="Cambria" w:hAnsi="Cambria" w:eastAsia="Cambria"/>
          <w:b w:val="1"/>
          <w:bCs w:val="1"/>
          <w:sz w:val="21"/>
          <w:szCs w:val="21"/>
          <w:rtl w:val="0"/>
          <w:lang w:val="de-DE"/>
        </w:rPr>
        <w:t>1 Peter 2:1-3</w:t>
      </w:r>
    </w:p>
    <w:p>
      <w:pPr>
        <w:pStyle w:val="Body"/>
      </w:pPr>
    </w:p>
    <w:p>
      <w:pPr>
        <w:pStyle w:val="Body"/>
        <w:rPr>
          <w:rFonts w:ascii="Cambria" w:cs="Cambria" w:hAnsi="Cambria" w:eastAsia="Cambria"/>
          <w:b w:val="1"/>
          <w:bCs w:val="1"/>
        </w:rPr>
      </w:pPr>
      <w:r>
        <w:rPr>
          <w:rFonts w:ascii="Cambria" w:cs="Cambria" w:hAnsi="Cambria" w:eastAsia="Cambria"/>
          <w:b w:val="1"/>
          <w:bCs w:val="1"/>
          <w:rtl w:val="0"/>
          <w:lang w:val="en-US"/>
        </w:rPr>
        <w:t>Three Types Of People:</w:t>
      </w:r>
    </w:p>
    <w:p>
      <w:pPr>
        <w:pStyle w:val="Body"/>
      </w:pPr>
      <w:r>
        <w:rPr>
          <w:rtl w:val="0"/>
          <w:lang w:val="en-US"/>
        </w:rPr>
        <w:t xml:space="preserve">1. People that </w:t>
      </w:r>
      <w:r>
        <w:rPr>
          <w:u w:val="single"/>
          <w:rtl w:val="0"/>
        </w:rPr>
        <w:t>don</w:t>
      </w:r>
      <w:r>
        <w:rPr>
          <w:u w:val="single"/>
          <w:rtl w:val="0"/>
        </w:rPr>
        <w:t>’</w:t>
      </w:r>
      <w:r>
        <w:rPr>
          <w:u w:val="single"/>
          <w:rtl w:val="0"/>
        </w:rPr>
        <w:t>t</w:t>
      </w:r>
      <w:r>
        <w:rPr>
          <w:rtl w:val="0"/>
        </w:rPr>
        <w:t xml:space="preserve"> </w:t>
      </w:r>
      <w:r>
        <w:rPr>
          <w:u w:val="single"/>
          <w:rtl w:val="0"/>
          <w:lang w:val="en-US"/>
        </w:rPr>
        <w:t>know</w:t>
      </w:r>
      <w:r>
        <w:rPr>
          <w:rtl w:val="0"/>
        </w:rPr>
        <w:t xml:space="preserve"> God.</w:t>
      </w:r>
    </w:p>
    <w:p>
      <w:pPr>
        <w:pStyle w:val="Body"/>
      </w:pPr>
      <w:r>
        <w:rPr>
          <w:rtl w:val="0"/>
          <w:lang w:val="en-US"/>
        </w:rPr>
        <w:t xml:space="preserve">2. People </w:t>
      </w:r>
      <w:r>
        <w:rPr>
          <w:u w:val="single"/>
          <w:rtl w:val="0"/>
          <w:lang w:val="en-US"/>
        </w:rPr>
        <w:t>that know</w:t>
      </w:r>
      <w:r>
        <w:rPr>
          <w:rtl w:val="0"/>
        </w:rPr>
        <w:t xml:space="preserve"> God.</w:t>
      </w:r>
    </w:p>
    <w:p>
      <w:pPr>
        <w:pStyle w:val="Body"/>
      </w:pPr>
      <w:r>
        <w:rPr>
          <w:rtl w:val="0"/>
          <w:lang w:val="en-US"/>
        </w:rPr>
        <w:t xml:space="preserve">3. People </w:t>
      </w:r>
      <w:r>
        <w:rPr>
          <w:u w:val="single"/>
          <w:rtl w:val="0"/>
          <w:lang w:val="en-US"/>
        </w:rPr>
        <w:t>that know</w:t>
      </w:r>
      <w:r>
        <w:rPr>
          <w:rtl w:val="0"/>
          <w:lang w:val="en-US"/>
        </w:rPr>
        <w:t xml:space="preserve"> God, but </w:t>
      </w:r>
      <w:r>
        <w:rPr>
          <w:u w:val="single"/>
          <w:rtl w:val="0"/>
          <w:lang w:val="en-US"/>
        </w:rPr>
        <w:t>act like</w:t>
      </w:r>
      <w:r>
        <w:rPr>
          <w:rtl w:val="0"/>
          <w:lang w:val="en-US"/>
        </w:rPr>
        <w:t xml:space="preserve"> they don</w:t>
      </w:r>
      <w:r>
        <w:rPr>
          <w:rtl w:val="0"/>
        </w:rPr>
        <w:t>’</w:t>
      </w:r>
      <w:r>
        <w:rPr>
          <w:rtl w:val="0"/>
        </w:rPr>
        <w:t>t.</w:t>
      </w:r>
    </w:p>
    <w:p>
      <w:pPr>
        <w:pStyle w:val="Body"/>
        <w:rPr>
          <w:b w:val="1"/>
          <w:bCs w:val="1"/>
        </w:rPr>
      </w:pPr>
    </w:p>
    <w:p>
      <w:pPr>
        <w:pStyle w:val="Body"/>
        <w:rPr>
          <w:rFonts w:ascii="Cambria" w:cs="Cambria" w:hAnsi="Cambria" w:eastAsia="Cambria"/>
          <w:b w:val="1"/>
          <w:bCs w:val="1"/>
        </w:rPr>
      </w:pPr>
      <w:r>
        <w:rPr>
          <w:rFonts w:ascii="Cambria" w:cs="Cambria" w:hAnsi="Cambria" w:eastAsia="Cambria"/>
          <w:b w:val="1"/>
          <w:bCs w:val="1"/>
          <w:rtl w:val="0"/>
          <w:lang w:val="en-US"/>
        </w:rPr>
        <w:t>Two Indicators Of Spiritual Growth:</w:t>
      </w:r>
    </w:p>
    <w:p>
      <w:pPr>
        <w:pStyle w:val="Body"/>
      </w:pPr>
      <w:r>
        <w:rPr>
          <w:rtl w:val="0"/>
          <w:lang w:val="en-US"/>
        </w:rPr>
        <w:t xml:space="preserve">1. Your relationship </w:t>
      </w:r>
      <w:r>
        <w:rPr>
          <w:u w:val="single"/>
          <w:rtl w:val="0"/>
          <w:lang w:val="en-US"/>
        </w:rPr>
        <w:t>with others</w:t>
      </w:r>
      <w:r>
        <w:rPr>
          <w:rtl w:val="0"/>
        </w:rPr>
        <w:t xml:space="preserve">. </w:t>
      </w:r>
    </w:p>
    <w:p>
      <w:pPr>
        <w:pStyle w:val="Body"/>
      </w:pPr>
      <w:r>
        <w:rPr>
          <w:rtl w:val="0"/>
          <w:lang w:val="en-US"/>
        </w:rPr>
        <w:t xml:space="preserve">2. The </w:t>
      </w:r>
      <w:r>
        <w:rPr>
          <w:u w:val="single"/>
          <w:rtl w:val="0"/>
          <w:lang w:val="en-US"/>
        </w:rPr>
        <w:t>role you</w:t>
      </w:r>
      <w:r>
        <w:rPr>
          <w:rtl w:val="0"/>
          <w:lang w:val="en-US"/>
        </w:rPr>
        <w:t xml:space="preserve"> play in the Kingdom.</w:t>
      </w:r>
    </w:p>
    <w:p>
      <w:pPr>
        <w:pStyle w:val="Body"/>
      </w:pPr>
      <w:r>
        <w:rPr>
          <w:rtl w:val="0"/>
          <w:lang w:val="en-US"/>
        </w:rPr>
        <w:t xml:space="preserve">     A. Are you a </w:t>
      </w:r>
      <w:r>
        <w:rPr>
          <w:u w:val="single"/>
          <w:rtl w:val="0"/>
        </w:rPr>
        <w:t>server</w:t>
      </w:r>
      <w:r>
        <w:rPr>
          <w:rtl w:val="0"/>
          <w:lang w:val="en-US"/>
        </w:rPr>
        <w:t xml:space="preserve"> or a </w:t>
      </w:r>
      <w:r>
        <w:rPr>
          <w:u w:val="single"/>
          <w:rtl w:val="0"/>
        </w:rPr>
        <w:t>taker</w:t>
      </w:r>
      <w:r>
        <w:rPr>
          <w:rtl w:val="0"/>
        </w:rPr>
        <w:t>?</w:t>
      </w:r>
    </w:p>
    <w:p>
      <w:pPr>
        <w:pStyle w:val="Body"/>
      </w:pPr>
      <w:r>
        <w:rPr>
          <w:rtl w:val="0"/>
          <w:lang w:val="en-US"/>
        </w:rPr>
        <w:t xml:space="preserve">     B. Are you a </w:t>
      </w:r>
      <w:r>
        <w:rPr>
          <w:u w:val="single"/>
          <w:rtl w:val="0"/>
        </w:rPr>
        <w:t>lover</w:t>
      </w:r>
      <w:r>
        <w:rPr>
          <w:rtl w:val="0"/>
          <w:lang w:val="en-US"/>
        </w:rPr>
        <w:t xml:space="preserve"> or a </w:t>
      </w:r>
      <w:r>
        <w:rPr>
          <w:u w:val="single"/>
          <w:rtl w:val="0"/>
          <w:lang w:val="en-US"/>
        </w:rPr>
        <w:t>fighter</w:t>
      </w:r>
      <w:r>
        <w:rPr>
          <w:rtl w:val="0"/>
        </w:rPr>
        <w:t>?</w:t>
      </w:r>
    </w:p>
    <w:p>
      <w:pPr>
        <w:pStyle w:val="Body"/>
      </w:pPr>
    </w:p>
    <w:p>
      <w:pPr>
        <w:pStyle w:val="Body"/>
        <w:rPr>
          <w:rFonts w:ascii="Cambria" w:cs="Cambria" w:hAnsi="Cambria" w:eastAsia="Cambria"/>
          <w:b w:val="1"/>
          <w:bCs w:val="1"/>
        </w:rPr>
      </w:pPr>
      <w:r>
        <w:rPr>
          <w:rFonts w:ascii="Cambria" w:cs="Cambria" w:hAnsi="Cambria" w:eastAsia="Cambria"/>
          <w:b w:val="1"/>
          <w:bCs w:val="1"/>
          <w:rtl w:val="0"/>
          <w:lang w:val="en-US"/>
        </w:rPr>
        <w:t>Some Misconceptions About Spiritual Maturity:</w:t>
      </w:r>
    </w:p>
    <w:p>
      <w:pPr>
        <w:pStyle w:val="Body"/>
      </w:pPr>
      <w:r>
        <w:rPr>
          <w:rtl w:val="0"/>
          <w:lang w:val="en-US"/>
        </w:rPr>
        <w:t>1. Spiritual maturity doesn</w:t>
      </w:r>
      <w:r>
        <w:rPr>
          <w:rtl w:val="0"/>
        </w:rPr>
        <w:t>’</w:t>
      </w:r>
      <w:r>
        <w:rPr>
          <w:rtl w:val="0"/>
          <w:lang w:val="en-US"/>
        </w:rPr>
        <w:t xml:space="preserve">t happen by </w:t>
      </w:r>
      <w:r>
        <w:rPr>
          <w:u w:val="single"/>
          <w:rtl w:val="0"/>
          <w:lang w:val="it-IT"/>
        </w:rPr>
        <w:t>accident</w:t>
      </w:r>
      <w:r>
        <w:rPr>
          <w:rtl w:val="0"/>
        </w:rPr>
        <w:t xml:space="preserve">. </w:t>
      </w:r>
    </w:p>
    <w:p>
      <w:pPr>
        <w:pStyle w:val="Body"/>
      </w:pPr>
      <w:r>
        <w:rPr>
          <w:rtl w:val="0"/>
          <w:lang w:val="en-US"/>
        </w:rPr>
        <w:t>2. Being born again doesn</w:t>
      </w:r>
      <w:r>
        <w:rPr>
          <w:rtl w:val="0"/>
        </w:rPr>
        <w:t>’</w:t>
      </w:r>
      <w:r>
        <w:rPr>
          <w:rtl w:val="0"/>
        </w:rPr>
        <w:t xml:space="preserve">t </w:t>
      </w:r>
      <w:r>
        <w:rPr>
          <w:u w:val="single"/>
          <w:rtl w:val="0"/>
          <w:lang w:val="en-US"/>
        </w:rPr>
        <w:t>guarantee</w:t>
      </w:r>
      <w:r>
        <w:rPr>
          <w:rtl w:val="0"/>
          <w:lang w:val="it-IT"/>
        </w:rPr>
        <w:t xml:space="preserve"> spiritual maturity.</w:t>
      </w:r>
    </w:p>
    <w:p>
      <w:pPr>
        <w:pStyle w:val="Body"/>
      </w:pPr>
      <w:r>
        <w:rPr>
          <w:rtl w:val="0"/>
          <w:lang w:val="en-US"/>
        </w:rPr>
        <w:t xml:space="preserve">3. Spiritual maturity is an </w:t>
      </w:r>
      <w:r>
        <w:rPr>
          <w:u w:val="single"/>
          <w:rtl w:val="0"/>
          <w:lang w:val="fr-FR"/>
        </w:rPr>
        <w:t>intentional</w:t>
      </w:r>
      <w:r>
        <w:rPr>
          <w:rtl w:val="0"/>
          <w:lang w:val="en-US"/>
        </w:rPr>
        <w:t xml:space="preserve"> and </w:t>
      </w:r>
      <w:r>
        <w:rPr>
          <w:u w:val="single"/>
          <w:rtl w:val="0"/>
          <w:lang w:val="en-US"/>
        </w:rPr>
        <w:t>interactive</w:t>
      </w:r>
      <w:r>
        <w:rPr>
          <w:rtl w:val="0"/>
          <w:lang w:val="pt-PT"/>
        </w:rPr>
        <w:t xml:space="preserve"> process.</w:t>
      </w:r>
    </w:p>
    <w:p>
      <w:pPr>
        <w:pStyle w:val="Body"/>
      </w:pPr>
      <w:r>
        <w:rPr>
          <w:rtl w:val="0"/>
        </w:rPr>
        <w:t xml:space="preserve">    </w:t>
      </w:r>
    </w:p>
    <w:p>
      <w:pPr>
        <w:pStyle w:val="Body"/>
        <w:rPr>
          <w:rFonts w:ascii="Cambria" w:cs="Cambria" w:hAnsi="Cambria" w:eastAsia="Cambria"/>
          <w:b w:val="1"/>
          <w:bCs w:val="1"/>
        </w:rPr>
      </w:pPr>
      <w:r>
        <w:rPr>
          <w:rFonts w:ascii="Cambria" w:cs="Cambria" w:hAnsi="Cambria" w:eastAsia="Cambria"/>
          <w:b w:val="1"/>
          <w:bCs w:val="1"/>
          <w:rtl w:val="0"/>
          <w:lang w:val="en-US"/>
        </w:rPr>
        <w:t>Destructive Signs Of Immaturity:</w:t>
      </w:r>
    </w:p>
    <w:p>
      <w:pPr>
        <w:pStyle w:val="Body"/>
      </w:pPr>
      <w:r>
        <w:rPr>
          <w:rtl w:val="0"/>
          <w:lang w:val="en-US"/>
        </w:rPr>
        <w:t xml:space="preserve">1. The outworking of immaturity leads to </w:t>
      </w:r>
      <w:r>
        <w:rPr>
          <w:u w:val="single"/>
          <w:rtl w:val="0"/>
          <w:lang w:val="it-IT"/>
        </w:rPr>
        <w:t>strife</w:t>
      </w:r>
      <w:r>
        <w:rPr>
          <w:rtl w:val="0"/>
        </w:rPr>
        <w:t xml:space="preserve">, </w:t>
      </w:r>
      <w:r>
        <w:rPr>
          <w:u w:val="single"/>
          <w:rtl w:val="0"/>
          <w:lang w:val="it-IT"/>
        </w:rPr>
        <w:t>confusion</w:t>
      </w:r>
      <w:r>
        <w:rPr>
          <w:rtl w:val="0"/>
          <w:lang w:val="en-US"/>
        </w:rPr>
        <w:t xml:space="preserve">, and </w:t>
      </w:r>
    </w:p>
    <w:p>
      <w:pPr>
        <w:pStyle w:val="Body"/>
      </w:pPr>
      <w:r>
        <w:rPr>
          <w:rtl w:val="0"/>
        </w:rPr>
        <w:t xml:space="preserve">     </w:t>
      </w:r>
      <w:r>
        <w:rPr>
          <w:u w:val="single"/>
          <w:rtl w:val="0"/>
          <w:lang w:val="en-US"/>
        </w:rPr>
        <w:t>disunity</w:t>
      </w:r>
      <w:r>
        <w:rPr>
          <w:rtl w:val="0"/>
        </w:rPr>
        <w:t>.</w:t>
      </w:r>
    </w:p>
    <w:p>
      <w:pPr>
        <w:pStyle w:val="Body"/>
      </w:pPr>
      <w:r>
        <w:rPr>
          <w:rtl w:val="0"/>
          <w:lang w:val="en-US"/>
        </w:rPr>
        <w:t xml:space="preserve">     A. Immaturity leads to </w:t>
      </w:r>
      <w:r>
        <w:rPr>
          <w:u w:val="single"/>
          <w:rtl w:val="0"/>
        </w:rPr>
        <w:t>jealousy</w:t>
      </w:r>
      <w:r>
        <w:rPr>
          <w:rtl w:val="0"/>
          <w:lang w:val="en-US"/>
        </w:rPr>
        <w:t xml:space="preserve"> of others and </w:t>
      </w:r>
      <w:r>
        <w:rPr>
          <w:u w:val="single"/>
          <w:rtl w:val="0"/>
          <w:lang w:val="en-US"/>
        </w:rPr>
        <w:t>self-seeking</w:t>
      </w:r>
      <w:r>
        <w:rPr>
          <w:rtl w:val="0"/>
        </w:rPr>
        <w:t xml:space="preserve"> </w:t>
      </w:r>
    </w:p>
    <w:p>
      <w:pPr>
        <w:pStyle w:val="Body"/>
      </w:pPr>
      <w:r>
        <w:rPr>
          <w:rtl w:val="0"/>
        </w:rPr>
        <w:t xml:space="preserve">          agendas.         </w:t>
      </w:r>
    </w:p>
    <w:p>
      <w:pPr>
        <w:pStyle w:val="Body"/>
      </w:pPr>
      <w:r>
        <w:rPr>
          <w:rtl w:val="0"/>
          <w:lang w:val="en-US"/>
        </w:rPr>
        <w:t xml:space="preserve">     B. Immaturity leads to envy and </w:t>
      </w:r>
      <w:r>
        <w:rPr>
          <w:u w:val="single"/>
          <w:rtl w:val="0"/>
        </w:rPr>
        <w:t>outward</w:t>
      </w:r>
      <w:r>
        <w:rPr>
          <w:rtl w:val="0"/>
        </w:rPr>
        <w:t xml:space="preserve"> </w:t>
      </w:r>
      <w:r>
        <w:rPr>
          <w:u w:val="single"/>
          <w:rtl w:val="0"/>
          <w:lang w:val="en-US"/>
        </w:rPr>
        <w:t>hostility</w:t>
      </w:r>
      <w:r>
        <w:rPr>
          <w:rtl w:val="0"/>
        </w:rPr>
        <w:t xml:space="preserve"> toward </w:t>
      </w:r>
    </w:p>
    <w:p>
      <w:pPr>
        <w:pStyle w:val="Body"/>
      </w:pPr>
      <w:r>
        <w:rPr>
          <w:rtl w:val="0"/>
          <w:lang w:val="en-US"/>
        </w:rPr>
        <w:t xml:space="preserve">         others.</w:t>
      </w:r>
    </w:p>
    <w:p>
      <w:pPr>
        <w:pStyle w:val="Body"/>
        <w:rPr>
          <w:b w:val="1"/>
          <w:bCs w:val="1"/>
        </w:rPr>
      </w:pPr>
    </w:p>
    <w:p>
      <w:pPr>
        <w:pStyle w:val="Body"/>
      </w:pPr>
      <w:r>
        <w:rPr>
          <w:rFonts w:ascii="Cambria" w:cs="Cambria" w:hAnsi="Cambria" w:eastAsia="Cambria"/>
          <w:b w:val="1"/>
          <w:bCs w:val="1"/>
          <w:rtl w:val="0"/>
          <w:lang w:val="en-US"/>
        </w:rPr>
        <w:t>Taking It Beyond The Walls:</w:t>
      </w:r>
      <w:r>
        <w:rPr>
          <w:rtl w:val="0"/>
          <w:lang w:val="en-US"/>
        </w:rPr>
        <w:t xml:space="preserve">  Obey what God has revealed to you in His Word, love one another deeply.</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rFonts w:ascii="Cambria" w:cs="Cambria" w:hAnsi="Cambria" w:eastAsia="Cambria"/>
          <w:b w:val="1"/>
          <w:bCs w:val="1"/>
        </w:rPr>
      </w:pPr>
      <w:r>
        <w:rPr>
          <w:rFonts w:ascii="Cambria" w:cs="Cambria" w:hAnsi="Cambria" w:eastAsia="Cambria"/>
          <w:b w:val="1"/>
          <w:bCs w:val="1"/>
          <w:rtl w:val="0"/>
          <w:lang w:val="en-US"/>
        </w:rPr>
        <w:t>Connection Group Homework</w:t>
      </w:r>
    </w:p>
    <w:p>
      <w:pPr>
        <w:pStyle w:val="Body"/>
        <w:rPr>
          <w:sz w:val="22"/>
          <w:szCs w:val="22"/>
        </w:rPr>
      </w:pPr>
      <w:r>
        <w:rPr>
          <w:sz w:val="22"/>
          <w:szCs w:val="22"/>
          <w:rtl w:val="0"/>
          <w:lang w:val="en-US"/>
        </w:rPr>
        <w:t>Looking back at your notes from this week</w:t>
      </w:r>
      <w:r>
        <w:rPr>
          <w:sz w:val="22"/>
          <w:szCs w:val="22"/>
          <w:rtl w:val="0"/>
        </w:rPr>
        <w:t>’</w:t>
      </w:r>
      <w:r>
        <w:rPr>
          <w:sz w:val="22"/>
          <w:szCs w:val="22"/>
          <w:rtl w:val="0"/>
          <w:lang w:val="en-US"/>
        </w:rPr>
        <w:t>s teaching was there anything you heard for the first time or that caught your attention, challenged or confused you?</w:t>
      </w:r>
    </w:p>
    <w:p>
      <w:pPr>
        <w:pStyle w:val="Body"/>
        <w:rPr>
          <w:sz w:val="22"/>
          <w:szCs w:val="22"/>
        </w:rPr>
      </w:pPr>
    </w:p>
    <w:p>
      <w:pPr>
        <w:pStyle w:val="Body"/>
        <w:rPr>
          <w:sz w:val="22"/>
          <w:szCs w:val="22"/>
        </w:rPr>
      </w:pPr>
      <w:r>
        <w:rPr>
          <w:sz w:val="22"/>
          <w:szCs w:val="22"/>
          <w:rtl w:val="0"/>
          <w:lang w:val="en-US"/>
        </w:rPr>
        <w:t>At Corinth, Paul was writing to immature believers. What would you say are some of the things that have most helped you grow in your own spiritual maturity? What things have kept you from growing?</w:t>
      </w:r>
    </w:p>
    <w:p>
      <w:pPr>
        <w:pStyle w:val="Body"/>
        <w:rPr>
          <w:sz w:val="22"/>
          <w:szCs w:val="22"/>
        </w:rPr>
      </w:pPr>
    </w:p>
    <w:p>
      <w:pPr>
        <w:pStyle w:val="Body"/>
        <w:rPr>
          <w:sz w:val="22"/>
          <w:szCs w:val="22"/>
        </w:rPr>
      </w:pPr>
      <w:r>
        <w:rPr>
          <w:sz w:val="22"/>
          <w:szCs w:val="22"/>
          <w:rtl w:val="0"/>
          <w:lang w:val="en-US"/>
        </w:rPr>
        <w:t>Does spiritual maturity mean you won</w:t>
      </w:r>
      <w:r>
        <w:rPr>
          <w:sz w:val="22"/>
          <w:szCs w:val="22"/>
          <w:rtl w:val="0"/>
        </w:rPr>
        <w:t>’</w:t>
      </w:r>
      <w:r>
        <w:rPr>
          <w:sz w:val="22"/>
          <w:szCs w:val="22"/>
          <w:rtl w:val="0"/>
          <w:lang w:val="en-US"/>
        </w:rPr>
        <w:t>t have differences with other Christians? What does it mean?</w:t>
      </w:r>
    </w:p>
    <w:p>
      <w:pPr>
        <w:pStyle w:val="Body"/>
        <w:rPr>
          <w:sz w:val="22"/>
          <w:szCs w:val="22"/>
        </w:rPr>
      </w:pPr>
    </w:p>
    <w:p>
      <w:pPr>
        <w:pStyle w:val="Body"/>
        <w:rPr>
          <w:sz w:val="22"/>
          <w:szCs w:val="22"/>
        </w:rPr>
      </w:pPr>
      <w:r>
        <w:rPr>
          <w:sz w:val="22"/>
          <w:szCs w:val="22"/>
          <w:rtl w:val="0"/>
          <w:lang w:val="en-US"/>
        </w:rPr>
        <w:t>Why does greater maturity naturally lead to greater unity?</w:t>
      </w:r>
    </w:p>
    <w:p>
      <w:pPr>
        <w:pStyle w:val="Body"/>
        <w:rPr>
          <w:sz w:val="22"/>
          <w:szCs w:val="22"/>
        </w:rPr>
      </w:pPr>
    </w:p>
    <w:p>
      <w:pPr>
        <w:pStyle w:val="Body"/>
        <w:rPr>
          <w:sz w:val="22"/>
          <w:szCs w:val="22"/>
        </w:rPr>
      </w:pPr>
      <w:r>
        <w:rPr>
          <w:sz w:val="22"/>
          <w:szCs w:val="22"/>
          <w:rtl w:val="0"/>
          <w:lang w:val="en-US"/>
        </w:rPr>
        <w:t xml:space="preserve">God has given us some resources to help us do this consistently, most notably the Bible and other believers. What do the following passages say about each of these resources and how we can use them in our lives? </w:t>
      </w:r>
    </w:p>
    <w:p>
      <w:pPr>
        <w:pStyle w:val="Body"/>
        <w:rPr>
          <w:sz w:val="22"/>
          <w:szCs w:val="22"/>
        </w:rPr>
      </w:pPr>
      <w:r>
        <w:rPr>
          <w:sz w:val="22"/>
          <w:szCs w:val="22"/>
          <w:rtl w:val="0"/>
        </w:rPr>
        <w:t>Psalm 19:7-14</w:t>
      </w:r>
    </w:p>
    <w:p>
      <w:pPr>
        <w:pStyle w:val="Body"/>
        <w:rPr>
          <w:sz w:val="22"/>
          <w:szCs w:val="22"/>
        </w:rPr>
      </w:pPr>
    </w:p>
    <w:p>
      <w:pPr>
        <w:pStyle w:val="Body"/>
        <w:rPr>
          <w:sz w:val="22"/>
          <w:szCs w:val="22"/>
        </w:rPr>
      </w:pPr>
      <w:r>
        <w:rPr>
          <w:sz w:val="22"/>
          <w:szCs w:val="22"/>
          <w:rtl w:val="0"/>
        </w:rPr>
        <w:t>Psalm 1:1-3</w:t>
      </w:r>
    </w:p>
    <w:p>
      <w:pPr>
        <w:pStyle w:val="Body"/>
        <w:rPr>
          <w:sz w:val="22"/>
          <w:szCs w:val="22"/>
        </w:rPr>
      </w:pPr>
    </w:p>
    <w:p>
      <w:pPr>
        <w:pStyle w:val="Body"/>
        <w:rPr>
          <w:sz w:val="22"/>
          <w:szCs w:val="22"/>
        </w:rPr>
      </w:pPr>
      <w:r>
        <w:rPr>
          <w:sz w:val="22"/>
          <w:szCs w:val="22"/>
          <w:rtl w:val="0"/>
          <w:lang w:val="en-US"/>
        </w:rPr>
        <w:t>Hebrews 3:13</w:t>
      </w:r>
    </w:p>
    <w:p>
      <w:pPr>
        <w:pStyle w:val="Body"/>
        <w:rPr>
          <w:sz w:val="22"/>
          <w:szCs w:val="22"/>
        </w:rPr>
      </w:pPr>
    </w:p>
    <w:p>
      <w:pPr>
        <w:pStyle w:val="Body"/>
        <w:rPr>
          <w:sz w:val="22"/>
          <w:szCs w:val="22"/>
        </w:rPr>
      </w:pPr>
      <w:r>
        <w:rPr>
          <w:sz w:val="22"/>
          <w:szCs w:val="22"/>
          <w:rtl w:val="0"/>
          <w:lang w:val="en-US"/>
        </w:rPr>
        <w:t>James 5:16</w:t>
      </w:r>
    </w:p>
    <w:p>
      <w:pPr>
        <w:pStyle w:val="Body"/>
        <w:rPr>
          <w:sz w:val="22"/>
          <w:szCs w:val="22"/>
        </w:rPr>
      </w:pPr>
    </w:p>
    <w:p>
      <w:pPr>
        <w:pStyle w:val="Body"/>
        <w:rPr>
          <w:sz w:val="22"/>
          <w:szCs w:val="22"/>
        </w:rPr>
      </w:pPr>
    </w:p>
    <w:p>
      <w:pPr>
        <w:pStyle w:val="Body"/>
        <w:rPr>
          <w:sz w:val="22"/>
          <w:szCs w:val="22"/>
        </w:rPr>
      </w:pPr>
      <w:r>
        <w:rPr>
          <w:sz w:val="22"/>
          <w:szCs w:val="22"/>
          <w:rtl w:val="0"/>
          <w:lang w:val="en-US"/>
        </w:rPr>
        <w:t>Read 2 Corinthians 12:7-10 and Zechariah 4:6: Too often Christians try to live the Christian life in their own power rather than relying on God</w:t>
      </w:r>
      <w:r>
        <w:rPr>
          <w:sz w:val="22"/>
          <w:szCs w:val="22"/>
          <w:rtl w:val="0"/>
        </w:rPr>
        <w:t>’</w:t>
      </w:r>
      <w:r>
        <w:rPr>
          <w:sz w:val="22"/>
          <w:szCs w:val="22"/>
          <w:rtl w:val="0"/>
          <w:lang w:val="en-US"/>
        </w:rPr>
        <w:t>s power. What do the following verses teach us about relying on God</w:t>
      </w:r>
      <w:r>
        <w:rPr>
          <w:sz w:val="22"/>
          <w:szCs w:val="22"/>
          <w:rtl w:val="0"/>
        </w:rPr>
        <w:t>’</w:t>
      </w:r>
      <w:r>
        <w:rPr>
          <w:sz w:val="22"/>
          <w:szCs w:val="22"/>
          <w:rtl w:val="0"/>
          <w:lang w:val="en-US"/>
        </w:rPr>
        <w:t>s strength rather than our own?</w:t>
      </w:r>
    </w:p>
    <w:p>
      <w:pPr>
        <w:pStyle w:val="Body"/>
      </w:pPr>
    </w:p>
    <w:p>
      <w:pPr>
        <w:pStyle w:val="Body"/>
      </w:pPr>
    </w:p>
    <w:p>
      <w:pPr>
        <w:pStyle w:val="Body"/>
      </w:pPr>
    </w:p>
    <w:p>
      <w:pPr>
        <w:pStyle w:val="Body"/>
        <w:rPr>
          <w:sz w:val="22"/>
          <w:szCs w:val="22"/>
        </w:rPr>
      </w:pPr>
      <w:r>
        <w:rPr>
          <w:sz w:val="22"/>
          <w:szCs w:val="22"/>
          <w:rtl w:val="0"/>
          <w:lang w:val="en-US"/>
        </w:rPr>
        <w:t>What insight from the sermon could help you consistently choose to live as a spiritual person and thus experience the fruit of the Spirit?</w:t>
      </w:r>
    </w:p>
    <w:p>
      <w:pPr>
        <w:pStyle w:val="Body"/>
      </w:pPr>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